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II 326</w:t>
      </w:r>
    </w:p>
    <w:p>
      <w:r>
        <w:t>Bundesgericht (BGE), 1986-10-20, DE</w:t>
      </w:r>
    </w:p>
    <w:p>
      <w:r>
        <w:rPr>
          <w:b/>
        </w:rPr>
        <w:t xml:space="preserve">Quelle: </w:t>
      </w:r>
      <w:r>
        <w:t>https://mcp.opencaselaw.ch/entscheid/bge_112 II 326</w:t>
      </w:r>
    </w:p>
    <w:p>
      <w:r>
        <w:t>FR: ATF 112 II 326</w:t>
      </w:r>
    </w:p>
    <w:p>
      <w:r>
        <w:t>IT: DTF 112 II 326</w:t>
      </w:r>
    </w:p>
    <w:p>
      <w:pPr>
        <w:pStyle w:val="Heading2"/>
      </w:pPr>
      <w:r>
        <w:t>Regeste</w:t>
      </w:r>
    </w:p>
    <w:p>
      <w:r>
        <w:t>Regeste Kauf. Vertragsschluss durch Austausch von Telexmeldungen (Art. 1, 13, 16 Abs. 1 OR). Der Austausch übereinstimmender Telexerklärungen, die das Ergebnis telefonischer Vertragsverhandlungen bestätigen, erfüllt zwar nicht die Voraussetzungen des Art. 13 OR, jedoch eine Beweisfunktion, die der eines schriftlichen Vertrags nahekommt (E. 3a). Vertragsschluss durch Austausch von Telexmeldungen trotz allenfalls vorbehaltener Schriftform bejaht (E. 3a und b).</w:t>
      </w:r>
    </w:p>
    <w:p>
      <w:pPr>
        <w:pStyle w:val="Heading2"/>
      </w:pPr>
      <w:r>
        <w:t>Erwägungen</w:t>
      </w:r>
    </w:p>
    <w:p>
      <w:r>
        <w:rPr>
          <w:b/>
        </w:rPr>
        <w:t>E. 3</w:t>
      </w:r>
    </w:p>
    <w:p>
      <w:r>
        <w:t>Die Beklagte macht geltend, die Parteien hätten jedenfalls einen Formvorbehalt im Sinne von Art. 16 Abs. 1 OR angebracht, weshalb eine von der Vorinstanz zu Unrecht als widerlegt betrachtete Vermutung dafür spreche, dass die Parteien vor Abschluss eines schriftlichen Vertrags nicht gebunden sein wollten. Zur Begründung beruft sich die Beklagte vor allem auf drei Telexmeldungen der Klägerin. Im Telex Nr. 2360 sei unter Ziffer 2 ausdrücklich von einem durch die Parteien an einem der beiden folgenden Tage BGE 112 II 326 S. 328 in Y. zu unterzeichnenden Vertrag die Rede. Im Telex vom 31. Juli, mit dem die Klägerin die Annahme ihrer Kaufofferte durch die Beklagte bestätigte, werde von einem schriftlichen Vertrag gesprochen, den P. für die Klägerin unterzeichnen solle. Schliesslich werde P. in einem weiteren Telex vom gleichen Tag ermächtigt, den Vertrag zwischen der Klägerin und der Muttergesellschaft der Beklagten auszuhandeln und zu unterzeichnen. Damit habe die Klägerin ihre Offerte selbst mit dem Vorbehalt eines schriftlichen Kaufvertrages versehen, weshalb die Annahme der Vorinstanz, es fehle an einem vertraglichen Vorbehalt der Schriftform, unhaltbar sei. a) Zwar zeigen die genannten Telexmeldungen, dass die Klägerin davon ausgegangen ist, es werde noch ein schriftlicher Kaufvertrag abgeschlossen. Daraus folgt jedoch nicht, dass die Klägerin erst mit dem Abschluss eines schriftlichen Kaufvertrags gebunden sein wollte. Mit dem Handelsgericht ist vielmehr auf das gesamte Vorgehen abzustellen. Zunächst wurden Angebote per Telex übermittelt, dann führten die Vertreter der Parteien ein Telefongespräch, dessen wesentlicher Inhalt, die erfolgte Einigung über den Kaufpreis, schliesslich beidseitig per Telex bestätigt wurde. Dieses Vorgehen weist darauf hin, dass mit dem Austausch der Telexmeldungen über das Ergebnis der telefonischen Besprechung ein Vertrag zustande gekommen ist und dass der für den nächsten oder übernächsten Tag vorgesehene schriftliche Kaufvertrag nicht konstitutiv sein sollte. Mit Hilfe des Telex können Telefongespräche, unmittelbar nachdem sie stattgefunden haben, schriftlich bestätigt werden. Durch den Austausch übereinstimmender Telexerklärungen über das Ergebnis telefonischer Vertragsverhandlungen lassen sich deshalb unterschiedliche Auffassungen beseitigen, die zwischen den Parteien über den Inhalt eines Telefongesprächs bestehen können. Zwar kommt dem Austausch von Telexerklärungen nicht die Bedeutung der Schriftlichkeit im Sinne von Art. 13 OR zu, weil solche Erklärungen nicht die Unterschriften der verpflichteten Personen tragen (ebenso SCHÖNENBERGER/JÄGGI, N. 72 zu Art. 13 OR ; SCHMIDLIN, N. 29 ff. zu Art. 13 OR ; AMONN, ZBJV 112 (1976) S. 502 oben; Frage für den Fall, dass der Absender den von seiner Maschine ausgedruckten Text unterzeichnet, offengelassen von GAUCH/SCHLUEP/JÄGGI, N. 422 S. 82; eher bejahend BGE 101 III 66 f. E. 4 - Stellungnahme vom 13. Juni 1975 - zum Schriftlichkeitserfordernis nach Art. 34 SchKG bei der Übermittlung von BGE 112 II 326 S. 329 Arrestbefehlen per Telex). Dennoch erfüllen derartige Telexmeldungen eine Beweisfunktion, die der eines schriftlichen Vertrages im Sinne von Art. 13 OR nahekommt. Es entspricht demnach den Gepflogenheiten namentlich im internationalen Geschäftsverkehr, dass die Parteien mit dem Austausch inhaltlich übereinstimmender Telexmeldungen auch eine vertragliche Verpflichtung eingehen wollen, selbst wenn sie nachträglich noch eine Vertragsurkunde zu erstellen beabsichtigen, in der gegebenenfalls weitere, für das Zustandekommen des Vertrages jedoch nicht wesentliche Nebenpunkte geregelt werden sollen. Eine nach dem vertragsbegründenden Austausch von Telexmeldungen erstellte deklaratorische Vertragsurkunde kann entgegen den Ausführungen der Beklagten durchaus sinnvoll sein. Neben der Regelung untergeordneter Vertragspunkte kann dadurch namentlich späteren Streitigkeiten über die Authentizität der ausgetauschten Telexmeldungen vorgebeugt werden. b) Als entscheidend erachtet das Handelsgericht die ausgetauschten Telexmeldungen vom 31. Juli, denen sich entnehmen lasse, dass die Beklagte damals selbst von einem gültig zustande gekommenen Vertrag ausgegangen sei. Tatsächlich können die mit Telex Nr. 1850 ausdrücklich erklärte Annahme der Offerte über US$ 1'250'000.-- und die gleichzeitige Aufforderung zur Überweisung der US$ 50'000.-- vernünftigerweise nicht als unter dem Vorbehalt einer künftigen Regelung stehende Erklärungen angesehen werden. Wäre die Beklagte damals wirklich der Auffassung gewesen, sie betrachte sich trotz der vorangegangenen telefonischen Einigung zwischen P. und B. und trotz der Telexmeldungen, die diese Einigung bestätigten, nicht als gebunden, hätte sie ausdrücklich einen Vorbehalt anbringen müssen. Das ist derart offensichtlich, dass die Einwände gegen die Folgerungen des Handelsgerichts aus dem Telex Nr. 1854 und aus den Umständen beim Verkauf des gleichen Flugzeugs an einen Dritten nicht geprüft zu werden brauchen. Auch der Hinweis auf Telex Nr. 2366 vom 1. August 1984 hilft der Beklagten nicht, hält P. doch in jenem Telex ausdrücklich fest, dass eine Vereinbarung bestehe, die es zu honorieren gelte.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